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C85" w:rsidRDefault="00BA0C85" w:rsidP="00BA0C85">
      <w:pPr>
        <w:spacing w:before="100" w:beforeAutospacing="1" w:after="100" w:afterAutospacing="1"/>
        <w:jc w:val="both"/>
        <w:rPr>
          <w:rStyle w:val="m-229364900417222240m328422624881408620m-1572268505270659389term-highlighted"/>
          <w:rFonts w:ascii="Arial" w:hAnsi="Arial" w:cs="Arial"/>
          <w:b/>
          <w:bCs/>
          <w:color w:val="313131"/>
        </w:rPr>
      </w:pPr>
      <w:bookmarkStart w:id="0" w:name="_GoBack"/>
      <w:bookmarkEnd w:id="0"/>
    </w:p>
    <w:p w:rsidR="00BA0C85" w:rsidRDefault="00BA0C85" w:rsidP="00BA0C85">
      <w:pPr>
        <w:spacing w:before="100" w:beforeAutospacing="1" w:after="100" w:afterAutospacing="1"/>
        <w:jc w:val="both"/>
      </w:pPr>
      <w:r>
        <w:rPr>
          <w:rStyle w:val="m-229364900417222240m328422624881408620m-1572268505270659389term-highlighted"/>
          <w:rFonts w:ascii="Arial" w:hAnsi="Arial" w:cs="Arial"/>
          <w:b/>
          <w:bCs/>
          <w:color w:val="313131"/>
        </w:rPr>
        <w:t>Phlebotomy</w:t>
      </w:r>
      <w:r>
        <w:rPr>
          <w:rFonts w:ascii="Arial" w:hAnsi="Arial" w:cs="Arial"/>
          <w:b/>
          <w:bCs/>
          <w:color w:val="313131"/>
        </w:rPr>
        <w:t> payment</w:t>
      </w:r>
      <w:r>
        <w:rPr>
          <w:rFonts w:ascii="Arial" w:hAnsi="Arial" w:cs="Arial"/>
          <w:color w:val="313131"/>
        </w:rPr>
        <w:t> </w:t>
      </w:r>
    </w:p>
    <w:p w:rsidR="00BA0C85" w:rsidRDefault="00BA0C85" w:rsidP="00BA0C85">
      <w:pPr>
        <w:spacing w:before="100" w:beforeAutospacing="1" w:after="100" w:afterAutospacing="1"/>
        <w:jc w:val="both"/>
      </w:pPr>
      <w:r>
        <w:rPr>
          <w:color w:val="313131"/>
        </w:rPr>
        <w:t> </w:t>
      </w:r>
      <w:r>
        <w:rPr>
          <w:rFonts w:ascii="Arial" w:hAnsi="Arial" w:cs="Arial"/>
          <w:color w:val="313131"/>
        </w:rPr>
        <w:t>This payment is to reflect the workload involved (both administrative and professional oversight +/- providing the </w:t>
      </w:r>
      <w:r>
        <w:rPr>
          <w:rStyle w:val="m-229364900417222240m328422624881408620m-1572268505270659389term-highlighted"/>
          <w:rFonts w:ascii="Arial" w:hAnsi="Arial" w:cs="Arial"/>
          <w:color w:val="313131"/>
        </w:rPr>
        <w:t>phlebotomist</w:t>
      </w:r>
      <w:r>
        <w:rPr>
          <w:rFonts w:ascii="Arial" w:hAnsi="Arial" w:cs="Arial"/>
          <w:color w:val="313131"/>
        </w:rPr>
        <w:t>) for </w:t>
      </w:r>
      <w:r>
        <w:rPr>
          <w:rStyle w:val="m-229364900417222240m328422624881408620m-1572268505270659389term-highlighted"/>
          <w:rFonts w:ascii="Arial" w:hAnsi="Arial" w:cs="Arial"/>
          <w:color w:val="313131"/>
        </w:rPr>
        <w:t>phlebotomy</w:t>
      </w:r>
      <w:r>
        <w:rPr>
          <w:rFonts w:ascii="Arial" w:hAnsi="Arial" w:cs="Arial"/>
          <w:color w:val="313131"/>
        </w:rPr>
        <w:t> tests which has been specifically requested by a secondary or tertiary provider of care. </w:t>
      </w:r>
    </w:p>
    <w:p w:rsidR="00BA0C85" w:rsidRDefault="00BA0C85" w:rsidP="00BA0C85">
      <w:pPr>
        <w:spacing w:before="100" w:beforeAutospacing="1" w:after="100" w:afterAutospacing="1"/>
        <w:jc w:val="both"/>
      </w:pPr>
      <w:r>
        <w:rPr>
          <w:rFonts w:ascii="Arial" w:hAnsi="Arial" w:cs="Arial"/>
          <w:color w:val="313131"/>
        </w:rPr>
        <w:t>This payment is to reflect current workload burdens from this activity and is made directly to practices from non GMS funds.</w:t>
      </w:r>
    </w:p>
    <w:p w:rsidR="00BA0C85" w:rsidRDefault="00BA0C85" w:rsidP="00BA0C85">
      <w:pPr>
        <w:spacing w:before="100" w:beforeAutospacing="1" w:after="100" w:afterAutospacing="1"/>
        <w:jc w:val="both"/>
      </w:pPr>
      <w:r>
        <w:rPr>
          <w:rFonts w:ascii="Arial" w:hAnsi="Arial" w:cs="Arial"/>
          <w:color w:val="313131"/>
        </w:rPr>
        <w:t>There is a requirement to undertake an annual data collection - practices should record all </w:t>
      </w:r>
      <w:r>
        <w:rPr>
          <w:rStyle w:val="m-229364900417222240m328422624881408620m-1572268505270659389term-highlighted"/>
          <w:rFonts w:ascii="Arial" w:hAnsi="Arial" w:cs="Arial"/>
          <w:color w:val="313131"/>
        </w:rPr>
        <w:t>phlebotomy</w:t>
      </w:r>
      <w:r>
        <w:rPr>
          <w:rFonts w:ascii="Arial" w:hAnsi="Arial" w:cs="Arial"/>
          <w:color w:val="313131"/>
        </w:rPr>
        <w:t> activity relating to secondary or tertiary care requests using the READ code: 9N7D (phlebotomy generated from secondary care done by practice) </w:t>
      </w:r>
    </w:p>
    <w:p w:rsidR="00BA0C85" w:rsidRDefault="00BA0C85" w:rsidP="00BA0C85">
      <w:pPr>
        <w:spacing w:before="100" w:beforeAutospacing="1" w:after="100" w:afterAutospacing="1"/>
        <w:jc w:val="both"/>
      </w:pPr>
      <w:r>
        <w:rPr>
          <w:color w:val="313131"/>
        </w:rPr>
        <w:t> </w:t>
      </w:r>
      <w:r>
        <w:rPr>
          <w:rFonts w:ascii="Arial" w:hAnsi="Arial" w:cs="Arial"/>
          <w:color w:val="313131"/>
        </w:rPr>
        <w:t>At year end, there will be a simple data extraction of this data to inform future negotiations for this work. It has been accepted that some caveats may be needed around accuracy of figures extracted (due to potential differences between practices capturing this activity) and that it is not a full year's data. </w:t>
      </w:r>
    </w:p>
    <w:p w:rsidR="00BA0C85" w:rsidRDefault="00BA0C85" w:rsidP="00BA0C85">
      <w:pPr>
        <w:spacing w:before="100" w:beforeAutospacing="1" w:after="100" w:afterAutospacing="1"/>
        <w:jc w:val="both"/>
      </w:pPr>
      <w:r>
        <w:rPr>
          <w:color w:val="313131"/>
        </w:rPr>
        <w:t> </w:t>
      </w:r>
      <w:r>
        <w:rPr>
          <w:rFonts w:ascii="Arial" w:hAnsi="Arial" w:cs="Arial"/>
          <w:b/>
          <w:bCs/>
          <w:color w:val="313131"/>
        </w:rPr>
        <w:t>Payment details</w:t>
      </w:r>
    </w:p>
    <w:p w:rsidR="00BA0C85" w:rsidRDefault="00BA0C85" w:rsidP="00BA0C85">
      <w:pPr>
        <w:spacing w:before="100" w:beforeAutospacing="1" w:after="100" w:afterAutospacing="1"/>
        <w:jc w:val="both"/>
      </w:pPr>
      <w:r>
        <w:rPr>
          <w:rFonts w:ascii="Arial" w:hAnsi="Arial" w:cs="Arial"/>
          <w:color w:val="313131"/>
        </w:rPr>
        <w:t>The current payments have been based on audit data from HBs undertaken when this work was negotiated - as that was some time ago, and workload demand on practices continues to rise, we have agreed to an annual data collection to inform future negotiations on this element of work. </w:t>
      </w:r>
    </w:p>
    <w:p w:rsidR="00BA0C85" w:rsidRDefault="00BA0C85" w:rsidP="00BA0C85">
      <w:pPr>
        <w:spacing w:before="100" w:beforeAutospacing="1" w:after="100" w:afterAutospacing="1"/>
        <w:jc w:val="both"/>
      </w:pPr>
      <w:r>
        <w:rPr>
          <w:color w:val="313131"/>
        </w:rPr>
        <w:t> </w:t>
      </w:r>
      <w:r>
        <w:rPr>
          <w:rFonts w:ascii="Arial" w:hAnsi="Arial" w:cs="Arial"/>
          <w:color w:val="313131"/>
        </w:rPr>
        <w:t>The payment recognises that there is workload attached to doing both the administrative and professional oversight of results whether a </w:t>
      </w:r>
      <w:r>
        <w:rPr>
          <w:rStyle w:val="m-229364900417222240m328422624881408620m-1572268505270659389term-highlighted"/>
          <w:rFonts w:ascii="Arial" w:hAnsi="Arial" w:cs="Arial"/>
          <w:color w:val="313131"/>
        </w:rPr>
        <w:t>phlebotomist</w:t>
      </w:r>
      <w:r>
        <w:rPr>
          <w:rFonts w:ascii="Arial" w:hAnsi="Arial" w:cs="Arial"/>
          <w:color w:val="313131"/>
        </w:rPr>
        <w:t> is directly employed or not. </w:t>
      </w:r>
    </w:p>
    <w:p w:rsidR="00BA0C85" w:rsidRPr="00E205FD" w:rsidRDefault="00BA0C85" w:rsidP="00BA0C85">
      <w:pPr>
        <w:spacing w:before="100" w:beforeAutospacing="1" w:after="100" w:afterAutospacing="1"/>
        <w:jc w:val="both"/>
      </w:pPr>
      <w:r>
        <w:rPr>
          <w:rFonts w:ascii="Arial" w:hAnsi="Arial" w:cs="Arial"/>
          <w:color w:val="313131"/>
        </w:rPr>
        <w:t>However, to recognise the staffing costs for practices employing </w:t>
      </w:r>
      <w:r>
        <w:rPr>
          <w:rStyle w:val="m-229364900417222240m328422624881408620m-1572268505270659389term-highlighted"/>
          <w:rFonts w:ascii="Arial" w:hAnsi="Arial" w:cs="Arial"/>
          <w:color w:val="313131"/>
        </w:rPr>
        <w:t>phlebotomists</w:t>
      </w:r>
      <w:r>
        <w:rPr>
          <w:rFonts w:ascii="Arial" w:hAnsi="Arial" w:cs="Arial"/>
          <w:color w:val="313131"/>
        </w:rPr>
        <w:t xml:space="preserve">, there is a </w:t>
      </w:r>
      <w:r w:rsidRPr="00E205FD">
        <w:rPr>
          <w:rFonts w:ascii="Arial" w:hAnsi="Arial" w:cs="Arial"/>
        </w:rPr>
        <w:t>pricing differential between those employing </w:t>
      </w:r>
      <w:r w:rsidRPr="00E205FD">
        <w:rPr>
          <w:rStyle w:val="m-229364900417222240m328422624881408620m-1572268505270659389term-highlighted"/>
          <w:rFonts w:ascii="Arial" w:hAnsi="Arial" w:cs="Arial"/>
        </w:rPr>
        <w:t>phlebotomists</w:t>
      </w:r>
      <w:r w:rsidRPr="00E205FD">
        <w:rPr>
          <w:rFonts w:ascii="Arial" w:hAnsi="Arial" w:cs="Arial"/>
        </w:rPr>
        <w:t> and those not. </w:t>
      </w:r>
    </w:p>
    <w:p w:rsidR="00BA0C85" w:rsidRPr="00E205FD" w:rsidRDefault="00BA0C85" w:rsidP="00BA0C85">
      <w:pPr>
        <w:spacing w:before="100" w:beforeAutospacing="1" w:after="100" w:afterAutospacing="1"/>
        <w:jc w:val="both"/>
      </w:pPr>
      <w:r w:rsidRPr="00E205FD">
        <w:rPr>
          <w:rFonts w:ascii="Arial" w:hAnsi="Arial" w:cs="Arial"/>
        </w:rPr>
        <w:t>Payment will be in two parts through year and based on registered list size at two points in the year: </w:t>
      </w:r>
    </w:p>
    <w:p w:rsidR="00BA0C85" w:rsidRPr="00E205FD" w:rsidRDefault="00BA0C85" w:rsidP="00BA0C85">
      <w:pPr>
        <w:pStyle w:val="ListParagraph"/>
        <w:numPr>
          <w:ilvl w:val="0"/>
          <w:numId w:val="2"/>
        </w:numPr>
        <w:spacing w:before="100" w:beforeAutospacing="1" w:after="100" w:afterAutospacing="1"/>
        <w:jc w:val="both"/>
      </w:pPr>
      <w:r w:rsidRPr="00E205FD">
        <w:rPr>
          <w:rFonts w:ascii="Arial" w:hAnsi="Arial" w:cs="Arial"/>
        </w:rPr>
        <w:t>End Sept 2017 and end March 2018. </w:t>
      </w:r>
    </w:p>
    <w:p w:rsidR="00BA0C85" w:rsidRPr="00E205FD" w:rsidRDefault="00BA0C85" w:rsidP="00BA0C85">
      <w:pPr>
        <w:spacing w:before="100" w:beforeAutospacing="1" w:after="100" w:afterAutospacing="1"/>
        <w:jc w:val="both"/>
        <w:rPr>
          <w:rFonts w:ascii="Arial" w:hAnsi="Arial" w:cs="Arial"/>
          <w:b/>
        </w:rPr>
      </w:pPr>
    </w:p>
    <w:p w:rsidR="00BA0C85" w:rsidRPr="00E205FD" w:rsidRDefault="00BA0C85" w:rsidP="00BA0C85">
      <w:pPr>
        <w:spacing w:before="100" w:beforeAutospacing="1" w:after="100" w:afterAutospacing="1"/>
        <w:jc w:val="both"/>
        <w:rPr>
          <w:b/>
        </w:rPr>
      </w:pPr>
      <w:r w:rsidRPr="00E205FD">
        <w:rPr>
          <w:rFonts w:ascii="Arial" w:hAnsi="Arial" w:cs="Arial"/>
          <w:b/>
        </w:rPr>
        <w:t>The payment will be as follows: </w:t>
      </w:r>
    </w:p>
    <w:p w:rsidR="00BA0C85" w:rsidRPr="00E205FD" w:rsidRDefault="00BA0C85" w:rsidP="00BA0C85">
      <w:pPr>
        <w:pStyle w:val="ListParagraph"/>
        <w:numPr>
          <w:ilvl w:val="0"/>
          <w:numId w:val="1"/>
        </w:numPr>
        <w:spacing w:before="100" w:beforeAutospacing="1" w:after="100" w:afterAutospacing="1"/>
        <w:jc w:val="both"/>
      </w:pPr>
      <w:r w:rsidRPr="00E205FD">
        <w:rPr>
          <w:rFonts w:ascii="Arial" w:hAnsi="Arial" w:cs="Arial"/>
        </w:rPr>
        <w:t>For practices NOT directly employing a </w:t>
      </w:r>
      <w:r w:rsidRPr="00E205FD">
        <w:rPr>
          <w:rStyle w:val="m-229364900417222240m328422624881408620m-1572268505270659389term-highlighted"/>
          <w:rFonts w:ascii="Arial" w:hAnsi="Arial" w:cs="Arial"/>
        </w:rPr>
        <w:t xml:space="preserve">phlebotomist </w:t>
      </w:r>
      <w:r w:rsidRPr="00E205FD">
        <w:rPr>
          <w:rStyle w:val="term-highlighted"/>
          <w:rFonts w:ascii="Arial" w:hAnsi="Arial" w:cs="Arial"/>
        </w:rPr>
        <w:t>or paying for the delivery of</w:t>
      </w:r>
      <w:r w:rsidRPr="00E205FD">
        <w:rPr>
          <w:rFonts w:ascii="Arial" w:hAnsi="Arial" w:cs="Arial"/>
        </w:rPr>
        <w:t> </w:t>
      </w:r>
      <w:r w:rsidRPr="00E205FD">
        <w:rPr>
          <w:rStyle w:val="term-highlighted"/>
          <w:rFonts w:ascii="Arial" w:hAnsi="Arial" w:cs="Arial"/>
        </w:rPr>
        <w:t xml:space="preserve">phlebotomy services </w:t>
      </w:r>
      <w:r w:rsidRPr="00E205FD">
        <w:rPr>
          <w:rFonts w:ascii="Arial" w:hAnsi="Arial" w:cs="Arial"/>
        </w:rPr>
        <w:t> - £300 / 1000  patients / year (i.e. every 6/12 - £150 / 1000 patients) </w:t>
      </w:r>
    </w:p>
    <w:p w:rsidR="00BA0C85" w:rsidRPr="00E205FD" w:rsidRDefault="00BA0C85" w:rsidP="00BA0C85">
      <w:pPr>
        <w:pStyle w:val="ListParagraph"/>
        <w:numPr>
          <w:ilvl w:val="0"/>
          <w:numId w:val="1"/>
        </w:numPr>
        <w:spacing w:before="100" w:beforeAutospacing="1" w:after="100" w:afterAutospacing="1"/>
        <w:jc w:val="both"/>
      </w:pPr>
      <w:r w:rsidRPr="00E205FD">
        <w:rPr>
          <w:rFonts w:ascii="Arial" w:hAnsi="Arial" w:cs="Arial"/>
        </w:rPr>
        <w:t>For practices directly employing a </w:t>
      </w:r>
      <w:r w:rsidRPr="00E205FD">
        <w:rPr>
          <w:rStyle w:val="m-229364900417222240m328422624881408620m-1572268505270659389term-highlighted"/>
          <w:rFonts w:ascii="Arial" w:hAnsi="Arial" w:cs="Arial"/>
        </w:rPr>
        <w:t>phlebotomist</w:t>
      </w:r>
      <w:r w:rsidRPr="00E205FD">
        <w:rPr>
          <w:rFonts w:ascii="Arial" w:hAnsi="Arial" w:cs="Arial"/>
        </w:rPr>
        <w:t> - £450 / 1000 patients / year (i.e. every 6/12 - £225 / 1000 patients).</w:t>
      </w:r>
    </w:p>
    <w:sectPr w:rsidR="00BA0C85" w:rsidRPr="00E205F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C42" w:rsidRDefault="00651C42" w:rsidP="00BA0C85">
      <w:r>
        <w:separator/>
      </w:r>
    </w:p>
  </w:endnote>
  <w:endnote w:type="continuationSeparator" w:id="0">
    <w:p w:rsidR="00651C42" w:rsidRDefault="00651C42" w:rsidP="00BA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C42" w:rsidRDefault="00651C42" w:rsidP="00BA0C85">
      <w:r>
        <w:separator/>
      </w:r>
    </w:p>
  </w:footnote>
  <w:footnote w:type="continuationSeparator" w:id="0">
    <w:p w:rsidR="00651C42" w:rsidRDefault="00651C42" w:rsidP="00BA0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C85" w:rsidRPr="003B304F" w:rsidRDefault="00BA0C85" w:rsidP="00BA0C85">
    <w:pPr>
      <w:jc w:val="center"/>
      <w:rPr>
        <w:rFonts w:ascii="Arial" w:hAnsi="Arial" w:cs="Arial"/>
        <w:b/>
      </w:rPr>
    </w:pPr>
    <w:r w:rsidRPr="003B304F">
      <w:rPr>
        <w:rFonts w:ascii="Arial" w:hAnsi="Arial" w:cs="Arial"/>
        <w:b/>
      </w:rPr>
      <w:t>Service Specification</w:t>
    </w:r>
    <w:r>
      <w:rPr>
        <w:rFonts w:ascii="Arial" w:hAnsi="Arial" w:cs="Arial"/>
        <w:b/>
      </w:rPr>
      <w:t xml:space="preserve"> – GPCW/HB (18/08/2017)</w:t>
    </w:r>
  </w:p>
  <w:p w:rsidR="00BA0C85" w:rsidRPr="003B304F" w:rsidRDefault="00BA0C85" w:rsidP="00BA0C85">
    <w:pPr>
      <w:jc w:val="center"/>
      <w:rPr>
        <w:rFonts w:ascii="Arial" w:hAnsi="Arial" w:cs="Arial"/>
        <w:b/>
      </w:rPr>
    </w:pPr>
    <w:r w:rsidRPr="003B304F">
      <w:rPr>
        <w:rFonts w:ascii="Arial" w:hAnsi="Arial" w:cs="Arial"/>
        <w:b/>
      </w:rPr>
      <w:t>Secondary Care Initiated Phlebotomy</w:t>
    </w:r>
  </w:p>
  <w:p w:rsidR="00BA0C85" w:rsidRDefault="00BA0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4211B"/>
    <w:multiLevelType w:val="hybridMultilevel"/>
    <w:tmpl w:val="95009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ED1FC0"/>
    <w:multiLevelType w:val="hybridMultilevel"/>
    <w:tmpl w:val="5C1E3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85"/>
    <w:rsid w:val="00085BD9"/>
    <w:rsid w:val="00273657"/>
    <w:rsid w:val="00391277"/>
    <w:rsid w:val="004E7423"/>
    <w:rsid w:val="00651C42"/>
    <w:rsid w:val="00A77184"/>
    <w:rsid w:val="00BA0C85"/>
    <w:rsid w:val="00E20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02D43-4C0E-4668-BE6B-F3BAB958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C8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229364900417222240m328422624881408620m-1572268505270659389term-highlighted">
    <w:name w:val="m_-229364900417222240m328422624881408620m-1572268505270659389term-highlighted"/>
    <w:basedOn w:val="DefaultParagraphFont"/>
    <w:rsid w:val="00BA0C85"/>
  </w:style>
  <w:style w:type="paragraph" w:styleId="ListParagraph">
    <w:name w:val="List Paragraph"/>
    <w:basedOn w:val="Normal"/>
    <w:uiPriority w:val="34"/>
    <w:qFormat/>
    <w:rsid w:val="00BA0C85"/>
    <w:pPr>
      <w:ind w:left="720"/>
      <w:contextualSpacing/>
    </w:pPr>
  </w:style>
  <w:style w:type="paragraph" w:styleId="Header">
    <w:name w:val="header"/>
    <w:basedOn w:val="Normal"/>
    <w:link w:val="HeaderChar"/>
    <w:uiPriority w:val="99"/>
    <w:unhideWhenUsed/>
    <w:rsid w:val="00BA0C85"/>
    <w:pPr>
      <w:tabs>
        <w:tab w:val="center" w:pos="4513"/>
        <w:tab w:val="right" w:pos="9026"/>
      </w:tabs>
    </w:pPr>
  </w:style>
  <w:style w:type="character" w:customStyle="1" w:styleId="HeaderChar">
    <w:name w:val="Header Char"/>
    <w:basedOn w:val="DefaultParagraphFont"/>
    <w:link w:val="Header"/>
    <w:uiPriority w:val="99"/>
    <w:rsid w:val="00BA0C85"/>
    <w:rPr>
      <w:rFonts w:ascii="Times New Roman" w:hAnsi="Times New Roman" w:cs="Times New Roman"/>
      <w:sz w:val="24"/>
      <w:szCs w:val="24"/>
      <w:lang w:eastAsia="en-GB"/>
    </w:rPr>
  </w:style>
  <w:style w:type="paragraph" w:styleId="Footer">
    <w:name w:val="footer"/>
    <w:basedOn w:val="Normal"/>
    <w:link w:val="FooterChar"/>
    <w:uiPriority w:val="99"/>
    <w:unhideWhenUsed/>
    <w:rsid w:val="00BA0C85"/>
    <w:pPr>
      <w:tabs>
        <w:tab w:val="center" w:pos="4513"/>
        <w:tab w:val="right" w:pos="9026"/>
      </w:tabs>
    </w:pPr>
  </w:style>
  <w:style w:type="character" w:customStyle="1" w:styleId="FooterChar">
    <w:name w:val="Footer Char"/>
    <w:basedOn w:val="DefaultParagraphFont"/>
    <w:link w:val="Footer"/>
    <w:uiPriority w:val="99"/>
    <w:rsid w:val="00BA0C85"/>
    <w:rPr>
      <w:rFonts w:ascii="Times New Roman" w:hAnsi="Times New Roman" w:cs="Times New Roman"/>
      <w:sz w:val="24"/>
      <w:szCs w:val="24"/>
      <w:lang w:eastAsia="en-GB"/>
    </w:rPr>
  </w:style>
  <w:style w:type="character" w:customStyle="1" w:styleId="term-highlighted">
    <w:name w:val="term-highlighted"/>
    <w:basedOn w:val="DefaultParagraphFont"/>
    <w:rsid w:val="00BA0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38857">
      <w:bodyDiv w:val="1"/>
      <w:marLeft w:val="0"/>
      <w:marRight w:val="0"/>
      <w:marTop w:val="0"/>
      <w:marBottom w:val="0"/>
      <w:divBdr>
        <w:top w:val="none" w:sz="0" w:space="0" w:color="auto"/>
        <w:left w:val="none" w:sz="0" w:space="0" w:color="auto"/>
        <w:bottom w:val="none" w:sz="0" w:space="0" w:color="auto"/>
        <w:right w:val="none" w:sz="0" w:space="0" w:color="auto"/>
      </w:divBdr>
    </w:div>
    <w:div w:id="78735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Davies (Aneurin Bevan UHB - Executive Board)</dc:creator>
  <cp:keywords/>
  <dc:description/>
  <cp:lastModifiedBy>Clare Thomas</cp:lastModifiedBy>
  <cp:revision>2</cp:revision>
  <dcterms:created xsi:type="dcterms:W3CDTF">2017-09-11T12:57:00Z</dcterms:created>
  <dcterms:modified xsi:type="dcterms:W3CDTF">2017-09-11T12:57:00Z</dcterms:modified>
</cp:coreProperties>
</file>